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A" w:rsidRDefault="00C1503A" w:rsidP="00C1503A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РОССИЙСКАЯ ФЕДЕРАЦИЯ               </w:t>
      </w:r>
      <w:r>
        <w:rPr>
          <w:b/>
          <w:bCs/>
          <w:color w:val="FF0000"/>
          <w:sz w:val="28"/>
          <w:szCs w:val="28"/>
        </w:rPr>
        <w:t>ПРОЕКТ</w:t>
      </w:r>
    </w:p>
    <w:p w:rsidR="00C1503A" w:rsidRDefault="00C1503A" w:rsidP="00C1503A">
      <w:pPr>
        <w:spacing w:line="276" w:lineRule="auto"/>
        <w:ind w:hanging="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1503A" w:rsidRDefault="00C1503A" w:rsidP="00C1503A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C1503A" w:rsidRDefault="00C1503A" w:rsidP="00C1503A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C1503A" w:rsidRDefault="00C1503A" w:rsidP="00C1503A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C1503A" w:rsidRDefault="00C1503A" w:rsidP="00C1503A">
      <w:pPr>
        <w:jc w:val="center"/>
        <w:rPr>
          <w:b/>
          <w:bCs/>
          <w:sz w:val="28"/>
          <w:szCs w:val="28"/>
        </w:rPr>
      </w:pPr>
    </w:p>
    <w:p w:rsidR="00C1503A" w:rsidRDefault="00C1503A" w:rsidP="00C150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1503A" w:rsidRDefault="00C1503A" w:rsidP="00C1503A">
      <w:pPr>
        <w:jc w:val="center"/>
        <w:rPr>
          <w:b/>
          <w:bCs/>
          <w:sz w:val="28"/>
          <w:szCs w:val="28"/>
        </w:rPr>
      </w:pPr>
    </w:p>
    <w:p w:rsidR="00C1503A" w:rsidRDefault="00C1503A" w:rsidP="00C1503A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00.03.2025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№ 00</w:t>
      </w:r>
    </w:p>
    <w:p w:rsidR="00C1503A" w:rsidRDefault="00C1503A" w:rsidP="00C1503A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C1503A" w:rsidRDefault="00C1503A" w:rsidP="00C1503A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C1503A" w:rsidRDefault="00C1503A" w:rsidP="00C1503A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осуществлении банковского сопровождения контрактов</w:t>
      </w:r>
    </w:p>
    <w:p w:rsidR="00C1503A" w:rsidRDefault="00C1503A" w:rsidP="00C1503A">
      <w:pPr>
        <w:tabs>
          <w:tab w:val="left" w:pos="2190"/>
          <w:tab w:val="left" w:pos="2550"/>
          <w:tab w:val="center" w:pos="5031"/>
        </w:tabs>
        <w:jc w:val="center"/>
        <w:rPr>
          <w:b/>
          <w:bCs/>
          <w:sz w:val="28"/>
          <w:szCs w:val="28"/>
        </w:rPr>
      </w:pP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В соответствии со ст.35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20.09.2014г. № 963 «Об осуществлении банковского сопровождения контрактов» (с изменениями), Администрация Черницынского сельсовета Октябрьского района Курской области ПОСТАНОВЛЯЕТ: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</w:p>
    <w:p w:rsidR="00C1503A" w:rsidRDefault="00C1503A" w:rsidP="00C1503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Установить, что банковское сопровождение муниципальных контрактов (далее контракт), предметом которых являются поставки товаров, выполнение работ, оказание услуг для обеспечения муниципальных нужд Администрации Черницынского сельсовета Октябрьского района Курской области, осуществляются в следующих случаях:</w:t>
      </w:r>
    </w:p>
    <w:p w:rsidR="00C1503A" w:rsidRDefault="00C1503A" w:rsidP="00C1503A">
      <w:pPr>
        <w:pStyle w:val="a4"/>
        <w:numPr>
          <w:ilvl w:val="1"/>
          <w:numId w:val="2"/>
        </w:numPr>
        <w:shd w:val="clear" w:color="auto" w:fill="FFFFFF"/>
        <w:ind w:left="0" w:firstLine="851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1.1.1. При заключении контракта (договора) по результатам проведения торговых и неторговых процедур, если начальная (максимальная) цена контракта, в том числе заключаемого с единственным поставщиком, составляет не менее 200 млн. рублей;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1.2.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1.2.1. При заключении контракта по результатам проведения торговых процедур и неторговых процедур, если начальная (максимальная) цена контракта, в том числе заключаемого с единственным поставщиком, составляет не менее 5 млрд. рублей;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1.2.2. При заключении контракта в соответствии с утвержденной муниципальной программой, если привлечение банка в целях банковского сопровождения предусмотрено указанной программой в качестве обязательного условия.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2. Настоящее постановление не применяется в отношении: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</w:t>
      </w:r>
      <w:proofErr w:type="gramStart"/>
      <w:r>
        <w:rPr>
          <w:color w:val="030000"/>
          <w:sz w:val="28"/>
          <w:szCs w:val="28"/>
        </w:rPr>
        <w:t>- гражданско-правовых договоров, предметом которых являются поставка товара, выполнение работы, оказание услуги, заключенных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 в соответствии с </w:t>
      </w:r>
      <w:hyperlink r:id="rId6" w:history="1">
        <w:r>
          <w:rPr>
            <w:rStyle w:val="a3"/>
            <w:color w:val="0065B3"/>
            <w:sz w:val="28"/>
            <w:szCs w:val="28"/>
          </w:rPr>
          <w:t>частями 1</w:t>
        </w:r>
      </w:hyperlink>
      <w:r>
        <w:rPr>
          <w:color w:val="030000"/>
          <w:sz w:val="28"/>
          <w:szCs w:val="28"/>
        </w:rPr>
        <w:t>, </w:t>
      </w:r>
      <w:hyperlink r:id="rId7" w:history="1">
        <w:r>
          <w:rPr>
            <w:rStyle w:val="a3"/>
            <w:color w:val="0065B3"/>
            <w:sz w:val="28"/>
            <w:szCs w:val="28"/>
          </w:rPr>
          <w:t>4</w:t>
        </w:r>
      </w:hyperlink>
      <w:r>
        <w:rPr>
          <w:color w:val="030000"/>
          <w:sz w:val="28"/>
          <w:szCs w:val="28"/>
        </w:rPr>
        <w:t> и </w:t>
      </w:r>
      <w:hyperlink r:id="rId8" w:history="1">
        <w:r>
          <w:rPr>
            <w:rStyle w:val="a3"/>
            <w:color w:val="0065B3"/>
            <w:sz w:val="28"/>
            <w:szCs w:val="28"/>
          </w:rPr>
          <w:t>5 статьи 15</w:t>
        </w:r>
      </w:hyperlink>
      <w:r>
        <w:rPr>
          <w:color w:val="030000"/>
          <w:sz w:val="28"/>
          <w:szCs w:val="28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до вступления в</w:t>
      </w:r>
      <w:proofErr w:type="gramEnd"/>
      <w:r>
        <w:rPr>
          <w:color w:val="030000"/>
          <w:sz w:val="28"/>
          <w:szCs w:val="28"/>
        </w:rPr>
        <w:t xml:space="preserve"> силу настоящего постановления (далее - контракт), а также контрактов, заключенных при осуществлении закупок, </w:t>
      </w:r>
      <w:proofErr w:type="gramStart"/>
      <w:r>
        <w:rPr>
          <w:color w:val="030000"/>
          <w:sz w:val="28"/>
          <w:szCs w:val="28"/>
        </w:rPr>
        <w:t>извещения</w:t>
      </w:r>
      <w:proofErr w:type="gramEnd"/>
      <w:r>
        <w:rPr>
          <w:color w:val="030000"/>
          <w:sz w:val="28"/>
          <w:szCs w:val="28"/>
        </w:rPr>
        <w:t xml:space="preserve"> об осуществлении которых размещены в единой информационной системе в сфере закупок или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до дня вступления в силу настоящего постановления;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- государственных контрактов, заключаемых в рамках государственного оборонного заказа, а также государственных контрактов, заключаемых вне рамок государственного оборонного заказа, сведения о которых составляют государственную тайну;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- контрактов, средства по которым подлежат казначейскому сопровождению в соответствии с законодательством Российской Федерации.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3. Банковское сопровождение контрактов осуществляется в соответствии с Правилами, утвержденными Постановлением Правительства РФ от 20.09.2014г. № 963 «Об осуществлении банковского сопровождения контрактов».</w:t>
      </w:r>
    </w:p>
    <w:p w:rsidR="00C1503A" w:rsidRDefault="00C1503A" w:rsidP="00C1503A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</w:t>
      </w:r>
      <w:r w:rsidR="00823C6D">
        <w:rPr>
          <w:color w:val="030000"/>
          <w:sz w:val="28"/>
          <w:szCs w:val="28"/>
        </w:rPr>
        <w:t xml:space="preserve"> 4. Постановление вступает в силу с момента его подписания.</w:t>
      </w:r>
      <w:bookmarkStart w:id="0" w:name="_GoBack"/>
      <w:bookmarkEnd w:id="0"/>
    </w:p>
    <w:p w:rsidR="00C1503A" w:rsidRDefault="00C1503A" w:rsidP="00C1503A">
      <w:pPr>
        <w:tabs>
          <w:tab w:val="left" w:pos="1020"/>
        </w:tabs>
        <w:jc w:val="both"/>
        <w:rPr>
          <w:sz w:val="28"/>
          <w:szCs w:val="28"/>
        </w:rPr>
      </w:pPr>
      <w:r>
        <w:rPr>
          <w:color w:val="030000"/>
          <w:sz w:val="28"/>
          <w:szCs w:val="28"/>
        </w:rPr>
        <w:t xml:space="preserve">      5. </w:t>
      </w:r>
      <w:r>
        <w:rPr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Черницынского сельсовета Октябрьского района </w:t>
      </w: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 xml:space="preserve"> Е.Л. </w:t>
      </w:r>
    </w:p>
    <w:p w:rsidR="00C1503A" w:rsidRDefault="00C1503A" w:rsidP="00C1503A">
      <w:pPr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6. Настоящее постановление опубликовать на официальном сайте Администрации Черницынского сельсовета Октябрьского района Курской области: </w:t>
      </w:r>
      <w:hyperlink r:id="rId9" w:history="1">
        <w:r>
          <w:rPr>
            <w:rStyle w:val="a3"/>
            <w:sz w:val="28"/>
            <w:szCs w:val="28"/>
            <w:lang w:val="en-US" w:eastAsia="en-US"/>
          </w:rPr>
          <w:t>http</w:t>
        </w:r>
        <w:r>
          <w:rPr>
            <w:rStyle w:val="a3"/>
            <w:sz w:val="28"/>
            <w:szCs w:val="28"/>
            <w:lang w:eastAsia="en-US"/>
          </w:rPr>
          <w:t>://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chernicino</w:t>
        </w:r>
        <w:proofErr w:type="spellEnd"/>
        <w:r>
          <w:rPr>
            <w:rStyle w:val="a3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gosuslugi</w:t>
        </w:r>
        <w:proofErr w:type="spellEnd"/>
        <w:r>
          <w:rPr>
            <w:rStyle w:val="a3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</w:p>
    <w:p w:rsidR="00C1503A" w:rsidRDefault="00C1503A" w:rsidP="00C1503A">
      <w:pPr>
        <w:rPr>
          <w:color w:val="030000"/>
          <w:sz w:val="28"/>
          <w:szCs w:val="28"/>
        </w:rPr>
      </w:pPr>
    </w:p>
    <w:p w:rsidR="00C1503A" w:rsidRDefault="00C1503A" w:rsidP="00C1503A">
      <w:pPr>
        <w:rPr>
          <w:color w:val="030000"/>
          <w:sz w:val="28"/>
          <w:szCs w:val="28"/>
        </w:rPr>
      </w:pPr>
    </w:p>
    <w:p w:rsidR="00C1503A" w:rsidRDefault="00C1503A" w:rsidP="00C1503A"/>
    <w:p w:rsidR="00C1503A" w:rsidRDefault="00C1503A" w:rsidP="00C1503A">
      <w:pPr>
        <w:tabs>
          <w:tab w:val="left" w:pos="1620"/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Черницынского сельсовета                                      </w:t>
      </w:r>
    </w:p>
    <w:p w:rsidR="00C1503A" w:rsidRDefault="00C1503A" w:rsidP="00C1503A">
      <w:pPr>
        <w:tabs>
          <w:tab w:val="left" w:pos="5337"/>
        </w:tabs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                                             А.В. Котов</w:t>
      </w:r>
    </w:p>
    <w:p w:rsidR="00C1503A" w:rsidRDefault="00C1503A" w:rsidP="00C1503A">
      <w:pPr>
        <w:tabs>
          <w:tab w:val="left" w:pos="5337"/>
        </w:tabs>
        <w:rPr>
          <w:sz w:val="28"/>
          <w:szCs w:val="28"/>
        </w:rPr>
      </w:pPr>
    </w:p>
    <w:p w:rsidR="00C1503A" w:rsidRDefault="00C1503A" w:rsidP="00C1503A">
      <w:pPr>
        <w:ind w:firstLine="709"/>
        <w:jc w:val="center"/>
        <w:rPr>
          <w:rFonts w:eastAsia="Andale Sans UI"/>
          <w:kern w:val="2"/>
          <w:sz w:val="26"/>
          <w:szCs w:val="26"/>
          <w:lang w:eastAsia="zh-CN"/>
        </w:rPr>
      </w:pPr>
    </w:p>
    <w:p w:rsidR="005F08BF" w:rsidRDefault="005F08BF"/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E71"/>
    <w:multiLevelType w:val="multilevel"/>
    <w:tmpl w:val="8BB4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45F00"/>
    <w:multiLevelType w:val="multilevel"/>
    <w:tmpl w:val="AB42A3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2"/>
    <w:rsid w:val="005F08BF"/>
    <w:rsid w:val="006A5932"/>
    <w:rsid w:val="00823C6D"/>
    <w:rsid w:val="00B768CC"/>
    <w:rsid w:val="00C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03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15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03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1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1001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154&amp;dst=101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154&amp;dst=1001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ernicin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>Администрация Черницынского сельсовета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3</cp:revision>
  <dcterms:created xsi:type="dcterms:W3CDTF">2025-02-26T12:27:00Z</dcterms:created>
  <dcterms:modified xsi:type="dcterms:W3CDTF">2025-03-02T11:04:00Z</dcterms:modified>
</cp:coreProperties>
</file>